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4E6C9D5" w:rsidR="00B26598" w:rsidRPr="005D485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D485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27908D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E7AE5">
        <w:rPr>
          <w:b/>
          <w:u w:val="single"/>
        </w:rPr>
        <w:t>Основы алгоритмизации и программирования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3F9C0DB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D485A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</w:t>
      </w:r>
      <w:r w:rsidR="005D485A" w:rsidRPr="005D485A">
        <w:rPr>
          <w:b/>
        </w:rPr>
        <w:t xml:space="preserve"> </w:t>
      </w:r>
      <w:r w:rsidR="005D485A">
        <w:rPr>
          <w:b/>
          <w:lang w:val="en-US"/>
        </w:rPr>
        <w:t xml:space="preserve"> </w:t>
      </w:r>
      <w:r>
        <w:rPr>
          <w:b/>
        </w:rPr>
        <w:t>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08DD6A88" w14:textId="5FAE5FBF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Понятие алгоритма</w:t>
      </w:r>
      <w:r w:rsidR="005D485A">
        <w:rPr>
          <w:rFonts w:ascii="Times New Roman" w:hAnsi="Times New Roman" w:cs="Times New Roman"/>
          <w:lang w:val="en-US"/>
        </w:rPr>
        <w:t xml:space="preserve"> </w:t>
      </w:r>
    </w:p>
    <w:p w14:paraId="314CAA5D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Дискретность Алгоритма</w:t>
      </w:r>
      <w:bookmarkStart w:id="0" w:name="_GoBack"/>
      <w:bookmarkEnd w:id="0"/>
    </w:p>
    <w:p w14:paraId="65308C26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Структурное программирование</w:t>
      </w:r>
    </w:p>
    <w:p w14:paraId="127D69E5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Операции алгебры логики. Таблицы истинности И, ИЛИ, НЕ, </w:t>
      </w:r>
      <w:proofErr w:type="gramStart"/>
      <w:r w:rsidRPr="001E7AE5">
        <w:rPr>
          <w:rFonts w:ascii="Times New Roman" w:hAnsi="Times New Roman" w:cs="Times New Roman"/>
          <w:color w:val="000000" w:themeColor="text1"/>
        </w:rPr>
        <w:t xml:space="preserve">XOR,   </w:t>
      </w:r>
      <w:proofErr w:type="gramEnd"/>
      <w:r w:rsidRPr="001E7AE5">
        <w:rPr>
          <w:rFonts w:ascii="Times New Roman" w:hAnsi="Times New Roman" w:cs="Times New Roman"/>
          <w:color w:val="000000" w:themeColor="text1"/>
        </w:rPr>
        <w:t xml:space="preserve">  импликации и </w:t>
      </w:r>
      <w:proofErr w:type="spellStart"/>
      <w:r w:rsidRPr="001E7AE5">
        <w:rPr>
          <w:rFonts w:ascii="Times New Roman" w:hAnsi="Times New Roman" w:cs="Times New Roman"/>
          <w:color w:val="000000" w:themeColor="text1"/>
        </w:rPr>
        <w:t>эквиваленции</w:t>
      </w:r>
      <w:proofErr w:type="spellEnd"/>
      <w:r w:rsidRPr="001E7AE5">
        <w:rPr>
          <w:rFonts w:ascii="Times New Roman" w:hAnsi="Times New Roman" w:cs="Times New Roman"/>
          <w:color w:val="000000" w:themeColor="text1"/>
        </w:rPr>
        <w:t>.</w:t>
      </w:r>
    </w:p>
    <w:p w14:paraId="705432BB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Проверка последовательности чисел на наличие элемента с заданными свойствами и на соответствие всех элементов заданному свойству.</w:t>
      </w:r>
    </w:p>
    <w:p w14:paraId="692B2724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Перечислить свойства алгоритма. Дать им определения.</w:t>
      </w:r>
    </w:p>
    <w:p w14:paraId="37898FFB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Назвать способы записи алгоритмов. И дать им определения.</w:t>
      </w:r>
    </w:p>
    <w:p w14:paraId="33656C59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  <w:lang w:val="en-US"/>
        </w:rPr>
      </w:pPr>
      <w:r w:rsidRPr="001E7AE5">
        <w:rPr>
          <w:rFonts w:ascii="Times New Roman" w:hAnsi="Times New Roman" w:cs="Times New Roman"/>
          <w:color w:val="000000" w:themeColor="text1"/>
        </w:rPr>
        <w:t>Операторы</w:t>
      </w:r>
      <w:r w:rsidRPr="001E7AE5">
        <w:rPr>
          <w:rFonts w:ascii="Times New Roman" w:hAnsi="Times New Roman" w:cs="Times New Roman"/>
          <w:color w:val="000000" w:themeColor="text1"/>
          <w:lang w:val="en-US"/>
        </w:rPr>
        <w:t xml:space="preserve"> if, </w:t>
      </w:r>
      <w:proofErr w:type="spellStart"/>
      <w:r w:rsidRPr="001E7AE5">
        <w:rPr>
          <w:rFonts w:ascii="Times New Roman" w:hAnsi="Times New Roman" w:cs="Times New Roman"/>
          <w:color w:val="000000" w:themeColor="text1"/>
          <w:lang w:val="en-US"/>
        </w:rPr>
        <w:t>elif</w:t>
      </w:r>
      <w:proofErr w:type="spellEnd"/>
      <w:r w:rsidRPr="001E7AE5">
        <w:rPr>
          <w:rFonts w:ascii="Times New Roman" w:hAnsi="Times New Roman" w:cs="Times New Roman"/>
          <w:color w:val="000000" w:themeColor="text1"/>
          <w:lang w:val="en-US"/>
        </w:rPr>
        <w:t xml:space="preserve">, else. </w:t>
      </w:r>
      <w:r w:rsidRPr="001E7AE5">
        <w:rPr>
          <w:rFonts w:ascii="Times New Roman" w:hAnsi="Times New Roman" w:cs="Times New Roman"/>
          <w:color w:val="000000" w:themeColor="text1"/>
        </w:rPr>
        <w:t>Цикл</w:t>
      </w:r>
      <w:r w:rsidRPr="001E7AE5">
        <w:rPr>
          <w:rFonts w:ascii="Times New Roman" w:hAnsi="Times New Roman" w:cs="Times New Roman"/>
          <w:color w:val="000000" w:themeColor="text1"/>
          <w:lang w:val="en-US"/>
        </w:rPr>
        <w:t xml:space="preserve"> while, </w:t>
      </w:r>
      <w:r w:rsidRPr="001E7AE5">
        <w:rPr>
          <w:rFonts w:ascii="Times New Roman" w:hAnsi="Times New Roman" w:cs="Times New Roman"/>
          <w:color w:val="000000" w:themeColor="text1"/>
        </w:rPr>
        <w:t>операторы</w:t>
      </w:r>
      <w:r w:rsidRPr="001E7AE5">
        <w:rPr>
          <w:rFonts w:ascii="Times New Roman" w:hAnsi="Times New Roman" w:cs="Times New Roman"/>
          <w:color w:val="000000" w:themeColor="text1"/>
          <w:lang w:val="en-US"/>
        </w:rPr>
        <w:t xml:space="preserve"> break, continue, else.</w:t>
      </w:r>
    </w:p>
    <w:p w14:paraId="54FA55D7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Переменные и константы. Дать определения</w:t>
      </w:r>
    </w:p>
    <w:p w14:paraId="22BC0C33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Алгоритмы обработки массивов. Понятие массива. Виды массивов.</w:t>
      </w:r>
    </w:p>
    <w:p w14:paraId="232CB401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Однопроходные алгоритмы обработки последовательности: подсчёт, сумма, произведение.</w:t>
      </w:r>
    </w:p>
    <w:p w14:paraId="05025C0A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Типы данных. Определения. Различия. </w:t>
      </w:r>
    </w:p>
    <w:p w14:paraId="46919EA9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Команда присваивания. Свойства присваивания.</w:t>
      </w:r>
    </w:p>
    <w:p w14:paraId="5B80879E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Алгоритм «решето </w:t>
      </w:r>
      <w:proofErr w:type="spellStart"/>
      <w:r w:rsidRPr="001E7AE5">
        <w:rPr>
          <w:rFonts w:ascii="Times New Roman" w:hAnsi="Times New Roman" w:cs="Times New Roman"/>
          <w:color w:val="000000" w:themeColor="text1"/>
        </w:rPr>
        <w:t>эратосфена</w:t>
      </w:r>
      <w:proofErr w:type="spellEnd"/>
      <w:r w:rsidRPr="001E7AE5">
        <w:rPr>
          <w:rFonts w:ascii="Times New Roman" w:hAnsi="Times New Roman" w:cs="Times New Roman"/>
          <w:color w:val="000000" w:themeColor="text1"/>
        </w:rPr>
        <w:t>». Предназначение. Принцип работы.</w:t>
      </w:r>
    </w:p>
    <w:p w14:paraId="6CDFAA83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 Поиск местоположения максимума в последовательности за один проход.</w:t>
      </w:r>
    </w:p>
    <w:p w14:paraId="5B9D55EE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Проверка простоты числа. Метод грубой силы.</w:t>
      </w:r>
    </w:p>
    <w:p w14:paraId="3DF66C7E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Алгоритм </w:t>
      </w:r>
      <w:proofErr w:type="spellStart"/>
      <w:r w:rsidRPr="001E7AE5">
        <w:rPr>
          <w:rFonts w:ascii="Times New Roman" w:hAnsi="Times New Roman" w:cs="Times New Roman"/>
          <w:color w:val="000000" w:themeColor="text1"/>
        </w:rPr>
        <w:t>Дейкстера</w:t>
      </w:r>
      <w:proofErr w:type="spellEnd"/>
      <w:r w:rsidRPr="001E7AE5">
        <w:rPr>
          <w:rFonts w:ascii="Times New Roman" w:hAnsi="Times New Roman" w:cs="Times New Roman"/>
          <w:color w:val="000000" w:themeColor="text1"/>
        </w:rPr>
        <w:t xml:space="preserve">.  Дать определение, что такое граф, вершина графа, начало графа, ребро. Привести пример. </w:t>
      </w:r>
    </w:p>
    <w:p w14:paraId="31AD003B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Дать определение рекурсивной функции. В чем основное отличие рекурсии от зацикливания. Привести пример рекурсии.</w:t>
      </w:r>
    </w:p>
    <w:p w14:paraId="54EEA4D5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Оценка сложности алгоритма. Классификация алгоритмов по сложности.</w:t>
      </w:r>
    </w:p>
    <w:p w14:paraId="62367191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Финитный процесс.</w:t>
      </w:r>
    </w:p>
    <w:p w14:paraId="5DAFC0FC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Разложение числа на множители.</w:t>
      </w:r>
    </w:p>
    <w:p w14:paraId="3A8B604F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Алгоритм сортировки слиянием. Определение, свойства.</w:t>
      </w:r>
    </w:p>
    <w:p w14:paraId="0FFA8B99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proofErr w:type="spellStart"/>
      <w:r w:rsidRPr="001E7AE5">
        <w:rPr>
          <w:rFonts w:ascii="Times New Roman" w:hAnsi="Times New Roman" w:cs="Times New Roman"/>
          <w:color w:val="000000" w:themeColor="text1"/>
        </w:rPr>
        <w:lastRenderedPageBreak/>
        <w:t>Асимпотический</w:t>
      </w:r>
      <w:proofErr w:type="spellEnd"/>
      <w:r w:rsidRPr="001E7AE5">
        <w:rPr>
          <w:rFonts w:ascii="Times New Roman" w:hAnsi="Times New Roman" w:cs="Times New Roman"/>
          <w:color w:val="000000" w:themeColor="text1"/>
        </w:rPr>
        <w:t xml:space="preserve"> анализ функции.</w:t>
      </w:r>
    </w:p>
    <w:p w14:paraId="19CA1858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Теоретический предел трудоемкости задачи</w:t>
      </w:r>
    </w:p>
    <w:p w14:paraId="79149E70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 xml:space="preserve">Алгоритм обращения чисел в массиве. </w:t>
      </w:r>
    </w:p>
    <w:p w14:paraId="270F30EA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Рекурсия. Прямой и обратный ход рекурсии. Стек вызовов при рекурсии.    Вычисление факториала.</w:t>
      </w:r>
    </w:p>
    <w:p w14:paraId="0CD44F29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hAnsi="Times New Roman" w:cs="Times New Roman"/>
          <w:color w:val="000000" w:themeColor="text1"/>
        </w:rPr>
        <w:t>Исторический обзор. Цели и задачи теории алгоритмов.</w:t>
      </w:r>
    </w:p>
    <w:p w14:paraId="47ED9CAE" w14:textId="77777777" w:rsidR="001E7AE5" w:rsidRPr="001E7AE5" w:rsidRDefault="001E7AE5" w:rsidP="001E7AE5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1E7AE5">
        <w:rPr>
          <w:rFonts w:ascii="Times New Roman" w:eastAsia="Times New Roman" w:hAnsi="Times New Roman" w:cs="Times New Roman"/>
          <w:color w:val="000305"/>
        </w:rPr>
        <w:t>Алгоритм Евклида. Реализация через цикл и через рекурсию.</w:t>
      </w:r>
    </w:p>
    <w:p w14:paraId="01A08F50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rPr>
          <w:color w:val="000305"/>
        </w:rPr>
        <w:t>Быстрое возведение в степень.</w:t>
      </w:r>
    </w:p>
    <w:p w14:paraId="07A6AA36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rPr>
          <w:color w:val="000305"/>
        </w:rPr>
        <w:t>Вычисление чисел Фибоначчи.</w:t>
      </w:r>
    </w:p>
    <w:p w14:paraId="1FDC8B4C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rPr>
          <w:color w:val="000305"/>
        </w:rPr>
        <w:t>Ханойские башни.</w:t>
      </w:r>
    </w:p>
    <w:p w14:paraId="6AD8B1FE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rPr>
          <w:color w:val="000305"/>
        </w:rPr>
        <w:t>Рекурсивная генерация всех чисел длины M.</w:t>
      </w:r>
    </w:p>
    <w:p w14:paraId="16315B7E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rPr>
          <w:color w:val="000305"/>
        </w:rPr>
        <w:t>Генерация всех перестановок (рекурсивная).</w:t>
      </w:r>
    </w:p>
    <w:p w14:paraId="7E8FB687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Массивы</w:t>
      </w:r>
    </w:p>
    <w:p w14:paraId="6A5A5D5D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Одномерные массивы.</w:t>
      </w:r>
    </w:p>
    <w:p w14:paraId="27BCB099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Простые и улучшенные методы упорядочения данных</w:t>
      </w:r>
    </w:p>
    <w:p w14:paraId="0CCFA212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Линейная сортировка</w:t>
      </w:r>
    </w:p>
    <w:p w14:paraId="148940C4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Сортировка методом пузырька</w:t>
      </w:r>
    </w:p>
    <w:p w14:paraId="708669D4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 xml:space="preserve">Сортировка </w:t>
      </w:r>
      <w:proofErr w:type="spellStart"/>
      <w:r w:rsidRPr="001E7AE5">
        <w:t>Хоора</w:t>
      </w:r>
      <w:proofErr w:type="spellEnd"/>
    </w:p>
    <w:p w14:paraId="6F96E6EB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Сортировка вставкой</w:t>
      </w:r>
    </w:p>
    <w:p w14:paraId="0B25BDC9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Символьные и строковые данные.</w:t>
      </w:r>
    </w:p>
    <w:p w14:paraId="41EE7799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Стандартные процедуры и функции для типа CHAR.</w:t>
      </w:r>
    </w:p>
    <w:p w14:paraId="746F0F88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Строковый тип STRING</w:t>
      </w:r>
    </w:p>
    <w:p w14:paraId="63B3C446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Стандартные процедуры и функции для типа STRING.</w:t>
      </w:r>
    </w:p>
    <w:p w14:paraId="027D929E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Синтаксис и семантика описаний. Структура данных.</w:t>
      </w:r>
    </w:p>
    <w:p w14:paraId="266E5B11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Структура, назначение и применение подпрограмм.</w:t>
      </w:r>
    </w:p>
    <w:p w14:paraId="72A86056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Параметры и аргументы, области действия имен.</w:t>
      </w:r>
    </w:p>
    <w:p w14:paraId="4084A6D2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Функции. Обращение к функции</w:t>
      </w:r>
    </w:p>
    <w:p w14:paraId="3C00AF90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Передача входных параметров, результата.</w:t>
      </w:r>
    </w:p>
    <w:p w14:paraId="015C0906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Иерархические (вложенные) записи.</w:t>
      </w:r>
    </w:p>
    <w:p w14:paraId="42D2D943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Использование таблиц с разнотипными полями.</w:t>
      </w:r>
    </w:p>
    <w:p w14:paraId="2DE5AE04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Процедуры.</w:t>
      </w:r>
    </w:p>
    <w:p w14:paraId="5F51AA1D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Обращение к процедуре</w:t>
      </w:r>
    </w:p>
    <w:p w14:paraId="5AF8127E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Передача входных параметров.</w:t>
      </w:r>
    </w:p>
    <w:p w14:paraId="79EA648E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Функции и процедуры с параметрами.</w:t>
      </w:r>
    </w:p>
    <w:p w14:paraId="3020944C" w14:textId="77777777" w:rsidR="001E7AE5" w:rsidRPr="001E7AE5" w:rsidRDefault="001E7AE5" w:rsidP="001E7AE5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textAlignment w:val="baseline"/>
        <w:rPr>
          <w:color w:val="000305"/>
        </w:rPr>
      </w:pPr>
      <w:r w:rsidRPr="001E7AE5">
        <w:t>Рекурсивные функции.</w:t>
      </w:r>
    </w:p>
    <w:p w14:paraId="6CE5F30F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54.     Синтаксис и семантика перечисляемого типа.</w:t>
      </w:r>
    </w:p>
    <w:p w14:paraId="4CAA8348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lastRenderedPageBreak/>
        <w:t>Набор операций, функций и процедур перечисляемого типа.</w:t>
      </w:r>
    </w:p>
    <w:p w14:paraId="447B2C4F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55.    Понятие множества</w:t>
      </w:r>
    </w:p>
    <w:p w14:paraId="445FB3A8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56.    Операции над множествами.</w:t>
      </w:r>
    </w:p>
    <w:p w14:paraId="267C0F85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57.    Базовые типы элементов множества</w:t>
      </w:r>
    </w:p>
    <w:p w14:paraId="006C32D8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58.    Обработка строк символов.</w:t>
      </w:r>
    </w:p>
    <w:p w14:paraId="51E72D8F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59.    Типизированные файловые переменные.</w:t>
      </w:r>
    </w:p>
    <w:p w14:paraId="2CCB9D6B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60.    Функции и процедуры для работы с файлами.</w:t>
      </w:r>
    </w:p>
    <w:p w14:paraId="1A62E857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61.    Простейшие задачи с целочисленными файлами.</w:t>
      </w:r>
    </w:p>
    <w:p w14:paraId="5F781C9B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62.    Работа с файлами, компонентами которого являются массивы.</w:t>
      </w:r>
    </w:p>
    <w:p w14:paraId="1DEE5FB2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63.    Работа с файлами записей. обработка отдельных полей записей.</w:t>
      </w:r>
    </w:p>
    <w:p w14:paraId="5CD9ED07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64.    Текстовая файловая переменная</w:t>
      </w:r>
    </w:p>
    <w:p w14:paraId="2F671CAE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65.    Особенности работы с текстовыми файлами</w:t>
      </w:r>
    </w:p>
    <w:p w14:paraId="21C411B6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66.    Обработка отдельных строк текстовых файлов</w:t>
      </w:r>
    </w:p>
    <w:p w14:paraId="79E82611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67.    Принципы ООП</w:t>
      </w:r>
    </w:p>
    <w:p w14:paraId="5A0947CB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68.    Базовые конструкции ООП</w:t>
      </w:r>
    </w:p>
    <w:p w14:paraId="31142D0F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69.    Классы – методы, свойства. Экземпляр класса</w:t>
      </w:r>
    </w:p>
    <w:p w14:paraId="6E116B05" w14:textId="77777777" w:rsidR="001E7AE5" w:rsidRPr="001E7AE5" w:rsidRDefault="001E7AE5" w:rsidP="001E7AE5">
      <w:pPr>
        <w:pStyle w:val="a4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1E7AE5">
        <w:rPr>
          <w:rFonts w:ascii="Times New Roman" w:hAnsi="Times New Roman" w:cs="Times New Roman"/>
        </w:rPr>
        <w:t>70.    Конструкторы класса и его свойства.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F6A96"/>
    <w:multiLevelType w:val="hybridMultilevel"/>
    <w:tmpl w:val="172E89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E7AE5"/>
    <w:rsid w:val="00364B28"/>
    <w:rsid w:val="00570DE0"/>
    <w:rsid w:val="005D485A"/>
    <w:rsid w:val="006C0DBE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2022-08-03T12:06:00Z</dcterms:modified>
</cp:coreProperties>
</file>